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607550">
      <w:pPr>
        <w:rPr>
          <w:rFonts w:hint="eastAsia" w:ascii="PingFang SC" w:hAnsi="PingFang SC"/>
          <w:color w:val="1A2029"/>
          <w:shd w:val="clear" w:color="auto" w:fill="FFFFFF"/>
        </w:rPr>
      </w:pPr>
      <w:r>
        <w:rPr>
          <w:rFonts w:ascii="PingFang SC" w:hAnsi="PingFang SC"/>
          <w:color w:val="1A2029"/>
          <w:shd w:val="clear" w:color="auto" w:fill="FFFFFF"/>
        </w:rPr>
        <w:t>3D打印机</w:t>
      </w:r>
      <w:r>
        <w:rPr>
          <w:rFonts w:hint="eastAsia" w:ascii="PingFang SC" w:hAnsi="PingFang SC"/>
          <w:color w:val="1A2029"/>
          <w:shd w:val="clear" w:color="auto" w:fill="FFFFFF"/>
        </w:rPr>
        <w:t xml:space="preserve"> </w:t>
      </w:r>
    </w:p>
    <w:p w14:paraId="6BDB9D53">
      <w:r>
        <w:t>一、基本规格</w:t>
      </w:r>
    </w:p>
    <w:p w14:paraId="4DC2E442">
      <w:r>
        <w:t>打印技术：FDM（熔融沉积建模）</w:t>
      </w:r>
    </w:p>
    <w:p w14:paraId="2B2A9B01">
      <w:r>
        <w:t>二、打印/成型尺寸</w:t>
      </w:r>
    </w:p>
    <w:p w14:paraId="4B4556B7">
      <w:r>
        <w:t>双喷嘴并集（长×宽×高</w:t>
      </w:r>
      <w:r>
        <w:rPr>
          <w:rFonts w:hint="eastAsia"/>
        </w:rPr>
        <w:t>,</w:t>
      </w:r>
      <w:r>
        <w:t xml:space="preserve"> mm×mm×mm）：330×320×325</w:t>
      </w:r>
    </w:p>
    <w:p w14:paraId="5F608F69">
      <w:r>
        <w:t>左喷嘴单喷模式（长×宽×高</w:t>
      </w:r>
      <w:r>
        <w:rPr>
          <w:rFonts w:hint="eastAsia"/>
        </w:rPr>
        <w:t>,</w:t>
      </w:r>
      <w:r>
        <w:t xml:space="preserve"> mm×mm×mm）：约325×320×320</w:t>
      </w:r>
    </w:p>
    <w:p w14:paraId="621CB503">
      <w:r>
        <w:t>右喷嘴单喷模式（长×宽×高</w:t>
      </w:r>
      <w:r>
        <w:rPr>
          <w:rFonts w:hint="eastAsia"/>
        </w:rPr>
        <w:t>,</w:t>
      </w:r>
      <w:r>
        <w:t xml:space="preserve"> mm×mm×mm）：约305×320×325</w:t>
      </w:r>
    </w:p>
    <w:p w14:paraId="19640E9A">
      <w:r>
        <w:t>双喷嘴</w:t>
      </w:r>
      <w:r>
        <w:rPr>
          <w:rFonts w:hint="eastAsia"/>
        </w:rPr>
        <w:t>交</w:t>
      </w:r>
      <w:r>
        <w:t>集（长×宽×高</w:t>
      </w:r>
      <w:r>
        <w:rPr>
          <w:rFonts w:hint="eastAsia"/>
        </w:rPr>
        <w:t>,</w:t>
      </w:r>
      <w:r>
        <w:t xml:space="preserve"> mm×mm×mm）：约300×320×320 </w:t>
      </w:r>
    </w:p>
    <w:p w14:paraId="3B54AE3E">
      <w:pPr>
        <w:rPr>
          <w:rFonts w:hint="eastAsia"/>
        </w:rPr>
      </w:pPr>
      <w:r>
        <w:t>激光加工范围：最大加工面积约 310×250 mm，加工高度约 265 mm</w:t>
      </w:r>
    </w:p>
    <w:p w14:paraId="0CD3FC1E">
      <w:pPr>
        <w:rPr>
          <w:rFonts w:hint="eastAsia"/>
        </w:rPr>
      </w:pPr>
      <w:r>
        <w:t>刀切/画笔模块加工范围：刀切约300×285mm；</w:t>
      </w:r>
    </w:p>
    <w:p w14:paraId="3875E3C7">
      <w:r>
        <w:t>三、温度与能力</w:t>
      </w:r>
    </w:p>
    <w:p w14:paraId="58340B5C">
      <w:r>
        <w:t>喷嘴最高温度：350°C</w:t>
      </w:r>
    </w:p>
    <w:p w14:paraId="6CD357C4">
      <w:pPr>
        <w:rPr>
          <w:rFonts w:hint="eastAsia"/>
        </w:rPr>
      </w:pPr>
      <w:r>
        <w:t>热床最高温度：120°C</w:t>
      </w:r>
    </w:p>
    <w:p w14:paraId="784E18C0">
      <w:r>
        <w:t>腔体主动加热温度：最高 65°C（减少翘曲、提升工程材料层间结合）</w:t>
      </w:r>
    </w:p>
    <w:p w14:paraId="6D838930">
      <w:pPr>
        <w:rPr>
          <w:rFonts w:hint="eastAsia"/>
        </w:rPr>
      </w:pPr>
      <w:r>
        <w:t>运动精度：50 μm 级运动精度</w:t>
      </w:r>
    </w:p>
    <w:p w14:paraId="48B32A0C">
      <w:r>
        <w:t>工具头最大移动速度：约1000 mm/s</w:t>
      </w:r>
    </w:p>
    <w:p w14:paraId="2613F34F">
      <w:r>
        <w:t>四、多色/多材料能力</w:t>
      </w:r>
      <w:bookmarkStart w:id="0" w:name="_GoBack"/>
      <w:bookmarkEnd w:id="0"/>
    </w:p>
    <w:p w14:paraId="13E95773">
      <w:r>
        <w:t>支持耗材范围：PLA、PETG、TPU、PVA、BVOH、ABS、ASA、PC、PA、PET、碳纤/玻纤增强 PLA/PETG/PA/PET/PC/ABS/ASA、PPA-CF/GF、PPS、PPS-CF/GF 等（以官方耗材列表为准）</w:t>
      </w:r>
    </w:p>
    <w:p w14:paraId="2ECBF3F8">
      <w:r>
        <w:t>五、激光模块</w:t>
      </w:r>
    </w:p>
    <w:p w14:paraId="389703DD">
      <w:r>
        <w:t>激光类型：蓝光半导体激光</w:t>
      </w:r>
    </w:p>
    <w:p w14:paraId="4E8B48D3">
      <w:r>
        <w:t>标称功率：40 W</w:t>
      </w:r>
    </w:p>
    <w:p w14:paraId="366C0539">
      <w:r>
        <w:t>加工能力：支持木材、胶合板、皮革、亚克力（不透明/部分）等的雕刻与切割；典型场景下单次切割木材深度可达约 15 mm</w:t>
      </w:r>
    </w:p>
    <w:p w14:paraId="646AB6C7">
      <w:r>
        <w:t>激光安全与结构：激光版在机身前门、左右侧窗、顶盖采用激光防护设计，并内置激光气泵与气管，配备俯视相机用于激光加工视觉辅助；包装含激光模组、刀切模组、排烟管及转接件、急停按钮等</w:t>
      </w:r>
    </w:p>
    <w:p w14:paraId="3A3763E0">
      <w:r>
        <w:t>六、智能功能</w:t>
      </w:r>
    </w:p>
    <w:p w14:paraId="07EF657F">
      <w:r>
        <w:t>实现AI 辅助的打印过程监测与异常诊断</w:t>
      </w:r>
    </w:p>
    <w:p w14:paraId="01697024">
      <w:r>
        <w:t>七、空气过滤与安全</w:t>
      </w:r>
    </w:p>
    <w:p w14:paraId="69360891">
      <w:r>
        <w:t>三层过滤系统：G3 初效 + H12 HEPA + 椰壳活性炭，用于工程材料打印的异味与颗粒物过滤</w:t>
      </w:r>
    </w:p>
    <w:p w14:paraId="7BC6FA87">
      <w:r>
        <w:t>多传感器闭环温控：对加热部件进行闭环温度控制，提升热管理稳定性</w:t>
      </w:r>
    </w:p>
    <w:p w14:paraId="327357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ingFang SC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KSOFA2FE2463">
    <w:panose1 w:val="020206030504050203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782A8F"/>
    <w:rsid w:val="01851264"/>
    <w:rsid w:val="26AF5F03"/>
    <w:rsid w:val="3778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685</Words>
  <Characters>895</Characters>
  <Lines>0</Lines>
  <Paragraphs>0</Paragraphs>
  <TotalTime>2</TotalTime>
  <ScaleCrop>false</ScaleCrop>
  <LinksUpToDate>false</LinksUpToDate>
  <CharactersWithSpaces>938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2026-07-29T00:40:00Z</dcterms:created>
  <dc:creator>omg</dc:creator>
  <cp:lastModifiedBy>omg</cp:lastModifiedBy>
  <dcterms:modified xsi:type="dcterms:W3CDTF">2026-07-29T01:42:44Z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7254A94B99414B678A88C69DC4E903B0_11</vt:lpwstr>
  </property>
  <property fmtid="{D5CDD505-2E9C-101B-9397-08002B2CF9AE}" pid="4" name="KSOTemplateDocerSaveRecord">
    <vt:lpwstr>eyJoZGlkIjoiM2RhYjllYjExNWE3MTNhZWU2MmRlNGM4ZWUwNDQ2Y2EiLCJ1c2VySWQiOiIzNjg4NjAzNjQifQ==</vt:lpwstr>
  </property>
</Properties>
</file>